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48" w:rsidRPr="000E743C" w:rsidRDefault="00A0174F" w:rsidP="00A0174F">
      <w:pPr>
        <w:jc w:val="center"/>
        <w:rPr>
          <w:rFonts w:ascii="黑体" w:eastAsia="黑体" w:hAnsi="黑体"/>
          <w:color w:val="000000"/>
          <w:sz w:val="30"/>
          <w:szCs w:val="30"/>
        </w:rPr>
      </w:pPr>
      <w:r w:rsidRPr="000E743C">
        <w:rPr>
          <w:rFonts w:ascii="黑体" w:eastAsia="黑体" w:hAnsi="黑体"/>
          <w:color w:val="000000"/>
          <w:sz w:val="30"/>
          <w:szCs w:val="30"/>
        </w:rPr>
        <w:t>进口科教用品用途说明</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735"/>
        <w:gridCol w:w="5310"/>
      </w:tblGrid>
      <w:tr w:rsidR="00A0174F" w:rsidRPr="00AB1707" w:rsidTr="00E7199B">
        <w:trPr>
          <w:trHeight w:val="397"/>
        </w:trPr>
        <w:tc>
          <w:tcPr>
            <w:tcW w:w="4153" w:type="dxa"/>
            <w:gridSpan w:val="2"/>
            <w:vMerge w:val="restart"/>
            <w:shd w:val="clear" w:color="auto" w:fill="auto"/>
            <w:vAlign w:val="center"/>
          </w:tcPr>
          <w:p w:rsidR="00A0174F" w:rsidRPr="00AB1707" w:rsidRDefault="00A0174F" w:rsidP="00E167DA">
            <w:pPr>
              <w:spacing w:line="276" w:lineRule="auto"/>
              <w:rPr>
                <w:rFonts w:asciiTheme="minorHAnsi" w:eastAsiaTheme="minorEastAsia" w:hAnsiTheme="minorHAnsi" w:cs="Arial"/>
                <w:color w:val="000000"/>
                <w:sz w:val="24"/>
                <w:szCs w:val="24"/>
              </w:rPr>
            </w:pPr>
            <w:r w:rsidRPr="00AB1707">
              <w:rPr>
                <w:rFonts w:asciiTheme="minorHAnsi" w:eastAsiaTheme="minorEastAsia" w:hAnsiTheme="minorHAnsi" w:cs="Arial"/>
                <w:color w:val="000000"/>
                <w:sz w:val="24"/>
                <w:szCs w:val="24"/>
              </w:rPr>
              <w:t>商品名称：</w:t>
            </w:r>
            <w:r w:rsidR="00F60447" w:rsidRPr="00AB1707">
              <w:rPr>
                <w:rFonts w:asciiTheme="minorHAnsi" w:eastAsiaTheme="minorEastAsia" w:hAnsiTheme="minorHAnsi" w:cs="Arial" w:hint="eastAsia"/>
                <w:color w:val="000000"/>
                <w:sz w:val="24"/>
                <w:szCs w:val="24"/>
              </w:rPr>
              <w:t>凝胶成像分析仪</w:t>
            </w:r>
          </w:p>
          <w:p w:rsidR="00A0174F" w:rsidRPr="00AB1707" w:rsidRDefault="00A0174F" w:rsidP="00AB1707">
            <w:pPr>
              <w:spacing w:line="276" w:lineRule="auto"/>
              <w:rPr>
                <w:rFonts w:asciiTheme="minorHAnsi" w:eastAsiaTheme="minorEastAsia" w:hAnsiTheme="minorHAnsi" w:cs="Arial"/>
                <w:color w:val="000000"/>
                <w:sz w:val="24"/>
                <w:szCs w:val="24"/>
              </w:rPr>
            </w:pPr>
            <w:r w:rsidRPr="00AB1707">
              <w:rPr>
                <w:rFonts w:asciiTheme="minorHAnsi" w:eastAsiaTheme="minorEastAsia" w:hAnsiTheme="minorHAnsi" w:cs="Arial"/>
                <w:color w:val="000000"/>
                <w:sz w:val="24"/>
                <w:szCs w:val="24"/>
              </w:rPr>
              <w:t>型号：</w:t>
            </w:r>
            <w:r w:rsidR="00F60447" w:rsidRPr="00AB1707">
              <w:rPr>
                <w:rFonts w:asciiTheme="minorHAnsi" w:eastAsiaTheme="minorEastAsia" w:hAnsiTheme="minorHAnsi" w:cs="Arial" w:hint="eastAsia"/>
                <w:color w:val="000000"/>
                <w:sz w:val="24"/>
                <w:szCs w:val="24"/>
              </w:rPr>
              <w:t>Bio-Rad Gel Doc</w:t>
            </w:r>
            <w:r w:rsidR="00AB1707" w:rsidRPr="00AB1707">
              <w:rPr>
                <w:rFonts w:asciiTheme="minorHAnsi" w:eastAsiaTheme="minorEastAsia" w:hAnsiTheme="minorHAnsi" w:cs="Arial" w:hint="eastAsia"/>
                <w:color w:val="000000"/>
                <w:sz w:val="24"/>
                <w:szCs w:val="24"/>
              </w:rPr>
              <w:t xml:space="preserve"> </w:t>
            </w:r>
            <w:r w:rsidR="00F60447" w:rsidRPr="00AB1707">
              <w:rPr>
                <w:rFonts w:asciiTheme="minorHAnsi" w:eastAsiaTheme="minorEastAsia" w:hAnsiTheme="minorHAnsi" w:cs="Arial" w:hint="eastAsia"/>
                <w:color w:val="000000"/>
                <w:sz w:val="24"/>
                <w:szCs w:val="24"/>
              </w:rPr>
              <w:t>EZ</w:t>
            </w:r>
          </w:p>
        </w:tc>
        <w:tc>
          <w:tcPr>
            <w:tcW w:w="5310" w:type="dxa"/>
            <w:shd w:val="clear" w:color="auto" w:fill="auto"/>
            <w:vAlign w:val="center"/>
          </w:tcPr>
          <w:p w:rsidR="00A0174F" w:rsidRPr="00AB1707" w:rsidRDefault="00A0174F" w:rsidP="00D525A4">
            <w:pPr>
              <w:spacing w:line="276" w:lineRule="auto"/>
              <w:rPr>
                <w:rFonts w:asciiTheme="minorHAnsi" w:hAnsiTheme="minorHAnsi" w:cs="Arial"/>
                <w:color w:val="000000"/>
                <w:sz w:val="24"/>
                <w:szCs w:val="24"/>
              </w:rPr>
            </w:pPr>
            <w:r w:rsidRPr="00AB1707">
              <w:rPr>
                <w:rFonts w:asciiTheme="minorHAnsi" w:hAnsiTheme="minorHAnsi" w:cs="Arial"/>
                <w:color w:val="000000"/>
                <w:sz w:val="24"/>
                <w:szCs w:val="24"/>
              </w:rPr>
              <w:t>联系人：</w:t>
            </w:r>
            <w:r w:rsidR="00D525A4" w:rsidRPr="00AB1707">
              <w:rPr>
                <w:rFonts w:asciiTheme="minorHAnsi" w:hAnsiTheme="minorHAnsi" w:cs="Arial"/>
                <w:color w:val="000000"/>
                <w:sz w:val="24"/>
                <w:szCs w:val="24"/>
              </w:rPr>
              <w:t xml:space="preserve"> </w:t>
            </w:r>
          </w:p>
        </w:tc>
      </w:tr>
      <w:tr w:rsidR="00D525A4" w:rsidRPr="00AB1707" w:rsidTr="00E7199B">
        <w:trPr>
          <w:trHeight w:val="397"/>
        </w:trPr>
        <w:tc>
          <w:tcPr>
            <w:tcW w:w="4153" w:type="dxa"/>
            <w:gridSpan w:val="2"/>
            <w:vMerge/>
            <w:shd w:val="clear" w:color="auto" w:fill="auto"/>
            <w:vAlign w:val="center"/>
          </w:tcPr>
          <w:p w:rsidR="00A0174F" w:rsidRPr="00AB1707" w:rsidRDefault="00A0174F" w:rsidP="00E167DA">
            <w:pPr>
              <w:spacing w:line="276" w:lineRule="auto"/>
              <w:rPr>
                <w:rFonts w:asciiTheme="minorHAnsi" w:hAnsiTheme="minorHAnsi" w:cs="Arial"/>
                <w:color w:val="000000"/>
                <w:sz w:val="24"/>
                <w:szCs w:val="24"/>
              </w:rPr>
            </w:pPr>
          </w:p>
        </w:tc>
        <w:tc>
          <w:tcPr>
            <w:tcW w:w="5310" w:type="dxa"/>
            <w:shd w:val="clear" w:color="auto" w:fill="auto"/>
            <w:vAlign w:val="center"/>
          </w:tcPr>
          <w:p w:rsidR="00A0174F" w:rsidRPr="00AB1707" w:rsidRDefault="00A0174F" w:rsidP="00D525A4">
            <w:pPr>
              <w:spacing w:line="276" w:lineRule="auto"/>
              <w:rPr>
                <w:rFonts w:asciiTheme="minorHAnsi" w:hAnsiTheme="minorHAnsi" w:cs="Arial"/>
                <w:color w:val="000000"/>
                <w:sz w:val="24"/>
                <w:szCs w:val="24"/>
              </w:rPr>
            </w:pPr>
            <w:r w:rsidRPr="00AB1707">
              <w:rPr>
                <w:rFonts w:asciiTheme="minorHAnsi" w:hAnsiTheme="minorHAnsi" w:cs="Arial"/>
                <w:color w:val="000000"/>
                <w:sz w:val="24"/>
                <w:szCs w:val="24"/>
              </w:rPr>
              <w:t>联系方式：</w:t>
            </w:r>
          </w:p>
        </w:tc>
      </w:tr>
      <w:tr w:rsidR="00964BEB" w:rsidRPr="00AB1707" w:rsidTr="00E7199B">
        <w:trPr>
          <w:trHeight w:val="397"/>
        </w:trPr>
        <w:tc>
          <w:tcPr>
            <w:tcW w:w="1418" w:type="dxa"/>
            <w:shd w:val="clear" w:color="auto" w:fill="auto"/>
            <w:vAlign w:val="center"/>
          </w:tcPr>
          <w:p w:rsidR="00964BEB" w:rsidRPr="00AB1707" w:rsidRDefault="00964BEB" w:rsidP="00E7199B">
            <w:pPr>
              <w:rPr>
                <w:rFonts w:asciiTheme="minorHAnsi" w:hAnsiTheme="minorHAnsi" w:cs="Arial"/>
                <w:b/>
                <w:color w:val="000000"/>
                <w:sz w:val="24"/>
                <w:szCs w:val="24"/>
              </w:rPr>
            </w:pPr>
            <w:r w:rsidRPr="00AB1707">
              <w:rPr>
                <w:rFonts w:asciiTheme="minorHAnsi" w:hAnsiTheme="minorHAnsi" w:cs="Arial"/>
                <w:b/>
                <w:color w:val="000000"/>
                <w:sz w:val="24"/>
                <w:szCs w:val="24"/>
              </w:rPr>
              <w:t>组成部分</w:t>
            </w:r>
          </w:p>
        </w:tc>
        <w:tc>
          <w:tcPr>
            <w:tcW w:w="8045" w:type="dxa"/>
            <w:gridSpan w:val="2"/>
            <w:shd w:val="clear" w:color="auto" w:fill="auto"/>
            <w:vAlign w:val="center"/>
          </w:tcPr>
          <w:p w:rsidR="00964BEB" w:rsidRPr="00AB1707" w:rsidRDefault="00AB1707" w:rsidP="00AB1707">
            <w:pPr>
              <w:rPr>
                <w:rFonts w:asciiTheme="minorHAnsi" w:hAnsiTheme="minorHAnsi" w:cs="Arial"/>
                <w:color w:val="000000"/>
                <w:sz w:val="24"/>
                <w:szCs w:val="24"/>
              </w:rPr>
            </w:pPr>
            <w:r w:rsidRPr="00AB1707">
              <w:rPr>
                <w:rFonts w:hint="eastAsia"/>
                <w:sz w:val="24"/>
                <w:szCs w:val="24"/>
              </w:rPr>
              <w:t>伯乐</w:t>
            </w:r>
            <w:r w:rsidRPr="00AB1707">
              <w:rPr>
                <w:rFonts w:hint="eastAsia"/>
                <w:sz w:val="24"/>
                <w:szCs w:val="24"/>
              </w:rPr>
              <w:t>Gel Doc EZ</w:t>
            </w:r>
            <w:r w:rsidRPr="00AB1707">
              <w:rPr>
                <w:rFonts w:hint="eastAsia"/>
                <w:sz w:val="24"/>
                <w:szCs w:val="24"/>
              </w:rPr>
              <w:t>凝胶成像分析仪</w:t>
            </w:r>
            <w:r w:rsidRPr="00AB1707">
              <w:rPr>
                <w:rFonts w:hint="eastAsia"/>
                <w:color w:val="000000" w:themeColor="text1"/>
                <w:sz w:val="24"/>
                <w:szCs w:val="24"/>
              </w:rPr>
              <w:t>是一个集观察、拍摄和图像分析于一体的分析系统，</w:t>
            </w:r>
            <w:r w:rsidRPr="00AB1707">
              <w:rPr>
                <w:rFonts w:hint="eastAsia"/>
                <w:sz w:val="24"/>
                <w:szCs w:val="24"/>
              </w:rPr>
              <w:t>通过软件操作和控制所有硬件，可对凝胶样品进行图像的采集和数字图像进行分析、保存和处理。</w:t>
            </w:r>
            <w:r w:rsidRPr="00AB1707">
              <w:rPr>
                <w:rFonts w:hint="eastAsia"/>
                <w:color w:val="000000" w:themeColor="text1"/>
                <w:sz w:val="24"/>
                <w:szCs w:val="24"/>
              </w:rPr>
              <w:t>仪器</w:t>
            </w:r>
            <w:r w:rsidRPr="00AB1707">
              <w:rPr>
                <w:rFonts w:hint="eastAsia"/>
                <w:sz w:val="24"/>
                <w:szCs w:val="24"/>
              </w:rPr>
              <w:t>由暗箱、成像控制和图像数据分析软件组成。暗箱作为主机，内部集成了数字成像装置、凝胶托盘、</w:t>
            </w:r>
            <w:r w:rsidRPr="00AB1707">
              <w:rPr>
                <w:rFonts w:hint="eastAsia"/>
                <w:sz w:val="24"/>
                <w:szCs w:val="24"/>
              </w:rPr>
              <w:t>UV</w:t>
            </w:r>
            <w:r w:rsidRPr="00AB1707">
              <w:rPr>
                <w:rFonts w:hint="eastAsia"/>
                <w:sz w:val="24"/>
                <w:szCs w:val="24"/>
              </w:rPr>
              <w:t>紫外</w:t>
            </w:r>
            <w:proofErr w:type="gramStart"/>
            <w:r w:rsidRPr="00AB1707">
              <w:rPr>
                <w:rFonts w:hint="eastAsia"/>
                <w:sz w:val="24"/>
                <w:szCs w:val="24"/>
              </w:rPr>
              <w:t>透射台</w:t>
            </w:r>
            <w:proofErr w:type="gramEnd"/>
            <w:r w:rsidRPr="00AB1707">
              <w:rPr>
                <w:rFonts w:hint="eastAsia"/>
                <w:sz w:val="24"/>
                <w:szCs w:val="24"/>
              </w:rPr>
              <w:t>和照明装置等工作附件。</w:t>
            </w:r>
          </w:p>
        </w:tc>
      </w:tr>
      <w:tr w:rsidR="00E7199B" w:rsidRPr="00AB1707" w:rsidTr="00E7199B">
        <w:trPr>
          <w:trHeight w:val="397"/>
        </w:trPr>
        <w:tc>
          <w:tcPr>
            <w:tcW w:w="1418" w:type="dxa"/>
            <w:shd w:val="clear" w:color="auto" w:fill="auto"/>
            <w:vAlign w:val="center"/>
          </w:tcPr>
          <w:p w:rsidR="00E7199B" w:rsidRPr="00AB1707" w:rsidRDefault="00E7199B" w:rsidP="00082E31">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工作原理</w:t>
            </w:r>
          </w:p>
        </w:tc>
        <w:tc>
          <w:tcPr>
            <w:tcW w:w="8045" w:type="dxa"/>
            <w:gridSpan w:val="2"/>
            <w:shd w:val="clear" w:color="auto" w:fill="auto"/>
            <w:vAlign w:val="center"/>
          </w:tcPr>
          <w:p w:rsidR="00AB1707" w:rsidRPr="00AB1707" w:rsidRDefault="00AB1707" w:rsidP="00AB1707">
            <w:pPr>
              <w:rPr>
                <w:color w:val="000000" w:themeColor="text1"/>
                <w:sz w:val="24"/>
                <w:szCs w:val="24"/>
              </w:rPr>
            </w:pPr>
            <w:r w:rsidRPr="00AB1707">
              <w:rPr>
                <w:rFonts w:hint="eastAsia"/>
                <w:color w:val="000000" w:themeColor="text1"/>
                <w:sz w:val="24"/>
                <w:szCs w:val="24"/>
              </w:rPr>
              <w:t>凝胶成像系统的工作流程是：将电泳实验后的凝胶装载于相应的凝胶托盘，人工设定相应的紫外光源激发或者白光照明，凝胶上呈现出电泳分离后实验样品中不同成份物质在条带上不同位置聚集而形成条带，通过软件自动调节成像光圈和变焦、亮度调整和图像优化，</w:t>
            </w:r>
            <w:proofErr w:type="gramStart"/>
            <w:r w:rsidRPr="00AB1707">
              <w:rPr>
                <w:rFonts w:hint="eastAsia"/>
                <w:color w:val="000000" w:themeColor="text1"/>
                <w:sz w:val="24"/>
                <w:szCs w:val="24"/>
              </w:rPr>
              <w:t>采集高</w:t>
            </w:r>
            <w:proofErr w:type="gramEnd"/>
            <w:r w:rsidRPr="00AB1707">
              <w:rPr>
                <w:rFonts w:hint="eastAsia"/>
                <w:color w:val="000000" w:themeColor="text1"/>
                <w:sz w:val="24"/>
                <w:szCs w:val="24"/>
              </w:rPr>
              <w:t>清图像并传输到电脑上，便于后续利用软件对图像进行处理、分析和输出保存。</w:t>
            </w:r>
          </w:p>
          <w:p w:rsidR="00E7199B" w:rsidRPr="00AB1707" w:rsidRDefault="00AB1707" w:rsidP="00AB1707">
            <w:pPr>
              <w:rPr>
                <w:rFonts w:asciiTheme="minorHAnsi" w:hAnsiTheme="minorHAnsi"/>
                <w:color w:val="000000" w:themeColor="text1"/>
                <w:kern w:val="0"/>
                <w:sz w:val="24"/>
                <w:szCs w:val="24"/>
              </w:rPr>
            </w:pPr>
            <w:r w:rsidRPr="00AB1707">
              <w:rPr>
                <w:rFonts w:hint="eastAsia"/>
                <w:color w:val="000000" w:themeColor="text1"/>
                <w:sz w:val="24"/>
                <w:szCs w:val="24"/>
              </w:rPr>
              <w:t>软件部分除控制成像装置</w:t>
            </w:r>
            <w:r w:rsidRPr="00AB1707">
              <w:rPr>
                <w:rFonts w:hint="eastAsia"/>
                <w:sz w:val="24"/>
                <w:szCs w:val="24"/>
              </w:rPr>
              <w:t>实施变焦、聚焦、光圈、紫外灯及白光灯控制功能外，</w:t>
            </w:r>
            <w:r w:rsidRPr="00AB1707">
              <w:rPr>
                <w:rFonts w:hint="eastAsia"/>
                <w:color w:val="000000" w:themeColor="text1"/>
                <w:sz w:val="24"/>
                <w:szCs w:val="24"/>
              </w:rPr>
              <w:t>借助于分析功能，</w:t>
            </w:r>
            <w:r w:rsidRPr="00AB1707">
              <w:rPr>
                <w:rFonts w:hint="eastAsia"/>
                <w:sz w:val="24"/>
                <w:szCs w:val="24"/>
              </w:rPr>
              <w:t>帮助对泳道和条带的识别、移动、调整和编号，进行图像</w:t>
            </w:r>
            <w:r w:rsidRPr="00AB1707">
              <w:rPr>
                <w:rFonts w:hint="eastAsia"/>
                <w:color w:val="000000" w:themeColor="text1"/>
                <w:sz w:val="24"/>
                <w:szCs w:val="24"/>
              </w:rPr>
              <w:t>分析功能</w:t>
            </w:r>
            <w:r w:rsidRPr="00AB1707">
              <w:rPr>
                <w:rFonts w:hint="eastAsia"/>
                <w:sz w:val="24"/>
                <w:szCs w:val="24"/>
              </w:rPr>
              <w:t>，并将各种实验报表导出到文本或</w:t>
            </w:r>
            <w:r w:rsidRPr="00AB1707">
              <w:rPr>
                <w:rFonts w:hint="eastAsia"/>
                <w:sz w:val="24"/>
                <w:szCs w:val="24"/>
              </w:rPr>
              <w:t>Excel</w:t>
            </w:r>
            <w:r w:rsidRPr="00AB1707">
              <w:rPr>
                <w:rFonts w:hint="eastAsia"/>
                <w:sz w:val="24"/>
                <w:szCs w:val="24"/>
              </w:rPr>
              <w:t>格式文件。</w:t>
            </w:r>
          </w:p>
        </w:tc>
      </w:tr>
      <w:tr w:rsidR="00984C28" w:rsidRPr="00AB1707" w:rsidTr="00E7199B">
        <w:trPr>
          <w:trHeight w:val="397"/>
        </w:trPr>
        <w:tc>
          <w:tcPr>
            <w:tcW w:w="1418" w:type="dxa"/>
            <w:shd w:val="clear" w:color="auto" w:fill="auto"/>
            <w:vAlign w:val="center"/>
          </w:tcPr>
          <w:p w:rsidR="00984C28" w:rsidRPr="00AB1707" w:rsidRDefault="00984C28" w:rsidP="00082E31">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主要功能</w:t>
            </w:r>
          </w:p>
        </w:tc>
        <w:tc>
          <w:tcPr>
            <w:tcW w:w="8045" w:type="dxa"/>
            <w:gridSpan w:val="2"/>
            <w:shd w:val="clear" w:color="auto" w:fill="auto"/>
            <w:vAlign w:val="center"/>
          </w:tcPr>
          <w:p w:rsidR="00AB1707" w:rsidRPr="00AB1707" w:rsidRDefault="00AB1707" w:rsidP="00AB1707">
            <w:pPr>
              <w:rPr>
                <w:color w:val="000000" w:themeColor="text1"/>
                <w:sz w:val="24"/>
                <w:szCs w:val="24"/>
              </w:rPr>
            </w:pPr>
            <w:r w:rsidRPr="00AB1707">
              <w:rPr>
                <w:rFonts w:hint="eastAsia"/>
                <w:color w:val="000000" w:themeColor="text1"/>
                <w:sz w:val="24"/>
                <w:szCs w:val="24"/>
              </w:rPr>
              <w:t>凝胶成像系统的主要功能是对琼脂糖</w:t>
            </w:r>
            <w:r w:rsidRPr="00AB1707">
              <w:rPr>
                <w:rFonts w:hint="eastAsia"/>
                <w:sz w:val="24"/>
                <w:szCs w:val="24"/>
              </w:rPr>
              <w:t>电泳</w:t>
            </w:r>
            <w:r w:rsidRPr="00AB1707">
              <w:rPr>
                <w:rFonts w:hint="eastAsia"/>
                <w:color w:val="000000" w:themeColor="text1"/>
                <w:sz w:val="24"/>
                <w:szCs w:val="24"/>
              </w:rPr>
              <w:t>凝胶、</w:t>
            </w:r>
            <w:r w:rsidRPr="00AB1707">
              <w:rPr>
                <w:rFonts w:hint="eastAsia"/>
                <w:sz w:val="24"/>
                <w:szCs w:val="24"/>
              </w:rPr>
              <w:t>蛋白凝胶</w:t>
            </w:r>
            <w:r w:rsidRPr="00AB1707">
              <w:rPr>
                <w:rFonts w:hint="eastAsia"/>
                <w:sz w:val="24"/>
                <w:szCs w:val="24"/>
              </w:rPr>
              <w:t>(</w:t>
            </w:r>
            <w:r w:rsidRPr="00AB1707">
              <w:rPr>
                <w:rFonts w:hint="eastAsia"/>
                <w:sz w:val="24"/>
                <w:szCs w:val="24"/>
              </w:rPr>
              <w:t>考马斯染色，银染</w:t>
            </w:r>
            <w:r w:rsidRPr="00AB1707">
              <w:rPr>
                <w:rFonts w:hint="eastAsia"/>
                <w:sz w:val="24"/>
                <w:szCs w:val="24"/>
              </w:rPr>
              <w:t xml:space="preserve">) </w:t>
            </w:r>
            <w:r w:rsidRPr="00AB1707">
              <w:rPr>
                <w:rFonts w:hint="eastAsia"/>
                <w:sz w:val="24"/>
                <w:szCs w:val="24"/>
              </w:rPr>
              <w:t>等可见光样品</w:t>
            </w:r>
            <w:r w:rsidRPr="00AB1707">
              <w:rPr>
                <w:rFonts w:hint="eastAsia"/>
                <w:color w:val="000000" w:themeColor="text1"/>
                <w:sz w:val="24"/>
                <w:szCs w:val="24"/>
              </w:rPr>
              <w:t>，</w:t>
            </w:r>
            <w:r w:rsidRPr="00AB1707">
              <w:rPr>
                <w:rFonts w:hint="eastAsia"/>
                <w:sz w:val="24"/>
                <w:szCs w:val="24"/>
              </w:rPr>
              <w:t>以及</w:t>
            </w:r>
            <w:r w:rsidRPr="00AB1707">
              <w:rPr>
                <w:rFonts w:hint="eastAsia"/>
                <w:sz w:val="24"/>
                <w:szCs w:val="24"/>
              </w:rPr>
              <w:t>DNA/RNA</w:t>
            </w:r>
            <w:r w:rsidRPr="00AB1707">
              <w:rPr>
                <w:rFonts w:hint="eastAsia"/>
                <w:sz w:val="24"/>
                <w:szCs w:val="24"/>
              </w:rPr>
              <w:t>（</w:t>
            </w:r>
            <w:r w:rsidRPr="00AB1707">
              <w:rPr>
                <w:rFonts w:hint="eastAsia"/>
                <w:sz w:val="24"/>
                <w:szCs w:val="24"/>
              </w:rPr>
              <w:t>EB</w:t>
            </w:r>
            <w:r w:rsidRPr="00AB1707">
              <w:rPr>
                <w:rFonts w:hint="eastAsia"/>
                <w:sz w:val="24"/>
                <w:szCs w:val="24"/>
              </w:rPr>
              <w:t>、</w:t>
            </w:r>
            <w:r w:rsidRPr="00AB1707">
              <w:rPr>
                <w:rFonts w:hint="eastAsia"/>
                <w:sz w:val="24"/>
                <w:szCs w:val="24"/>
              </w:rPr>
              <w:t>TLC plates</w:t>
            </w:r>
            <w:r w:rsidRPr="00AB1707">
              <w:rPr>
                <w:rFonts w:hint="eastAsia"/>
                <w:sz w:val="24"/>
                <w:szCs w:val="24"/>
              </w:rPr>
              <w:t>、</w:t>
            </w:r>
            <w:r w:rsidRPr="00AB1707">
              <w:rPr>
                <w:rFonts w:hint="eastAsia"/>
                <w:sz w:val="24"/>
                <w:szCs w:val="24"/>
              </w:rPr>
              <w:t>SYBR Green</w:t>
            </w:r>
            <w:r w:rsidRPr="00AB1707">
              <w:rPr>
                <w:rFonts w:hint="eastAsia"/>
                <w:sz w:val="24"/>
                <w:szCs w:val="24"/>
              </w:rPr>
              <w:t>、</w:t>
            </w:r>
            <w:r w:rsidRPr="00AB1707">
              <w:rPr>
                <w:rFonts w:hint="eastAsia"/>
                <w:sz w:val="24"/>
                <w:szCs w:val="24"/>
              </w:rPr>
              <w:t>Gel-red</w:t>
            </w:r>
            <w:r w:rsidRPr="00AB1707">
              <w:rPr>
                <w:rFonts w:hint="eastAsia"/>
                <w:sz w:val="24"/>
                <w:szCs w:val="24"/>
              </w:rPr>
              <w:t>）</w:t>
            </w:r>
            <w:proofErr w:type="gramStart"/>
            <w:r w:rsidRPr="00AB1707">
              <w:rPr>
                <w:rFonts w:hint="eastAsia"/>
                <w:sz w:val="24"/>
                <w:szCs w:val="24"/>
              </w:rPr>
              <w:t>等紫外</w:t>
            </w:r>
            <w:proofErr w:type="gramEnd"/>
            <w:r w:rsidRPr="00AB1707">
              <w:rPr>
                <w:rFonts w:hint="eastAsia"/>
                <w:sz w:val="24"/>
                <w:szCs w:val="24"/>
              </w:rPr>
              <w:t>样品、</w:t>
            </w:r>
            <w:r w:rsidRPr="00AB1707">
              <w:rPr>
                <w:rFonts w:hint="eastAsia"/>
                <w:color w:val="000000" w:themeColor="text1"/>
                <w:sz w:val="24"/>
                <w:szCs w:val="24"/>
              </w:rPr>
              <w:t>发荧光凝胶、</w:t>
            </w:r>
            <w:r w:rsidRPr="00AB1707">
              <w:rPr>
                <w:rFonts w:hint="eastAsia"/>
                <w:sz w:val="24"/>
                <w:szCs w:val="24"/>
              </w:rPr>
              <w:t>杂交膜、</w:t>
            </w:r>
            <w:r w:rsidRPr="00AB1707">
              <w:rPr>
                <w:rFonts w:hint="eastAsia"/>
                <w:color w:val="000000" w:themeColor="text1"/>
                <w:sz w:val="24"/>
                <w:szCs w:val="24"/>
              </w:rPr>
              <w:t>薄层层析板和菌落平板等多种类型的实验样品进行高清</w:t>
            </w:r>
            <w:r w:rsidRPr="00AB1707">
              <w:rPr>
                <w:rFonts w:hint="eastAsia"/>
                <w:sz w:val="24"/>
                <w:szCs w:val="24"/>
              </w:rPr>
              <w:t>图像的采集、观察和保存。</w:t>
            </w:r>
          </w:p>
          <w:p w:rsidR="00AB1707" w:rsidRPr="00AB1707" w:rsidRDefault="00AB1707" w:rsidP="00AB1707">
            <w:pPr>
              <w:rPr>
                <w:color w:val="000000" w:themeColor="text1"/>
                <w:sz w:val="24"/>
                <w:szCs w:val="24"/>
              </w:rPr>
            </w:pPr>
            <w:r w:rsidRPr="00AB1707">
              <w:rPr>
                <w:rFonts w:hint="eastAsia"/>
                <w:sz w:val="24"/>
                <w:szCs w:val="24"/>
              </w:rPr>
              <w:t>凝胶成像分析软件自动识别核酸、蛋白质泳道和条带的识别、移动、调整和编号，具有</w:t>
            </w:r>
            <w:r w:rsidRPr="00AB1707">
              <w:rPr>
                <w:rFonts w:hint="eastAsia"/>
                <w:color w:val="000000" w:themeColor="text1"/>
                <w:sz w:val="24"/>
                <w:szCs w:val="24"/>
              </w:rPr>
              <w:t>凝胶条带的峰值、</w:t>
            </w:r>
            <w:r w:rsidRPr="00AB1707">
              <w:rPr>
                <w:rFonts w:hint="eastAsia"/>
                <w:sz w:val="24"/>
                <w:szCs w:val="24"/>
              </w:rPr>
              <w:t>迁移率</w:t>
            </w:r>
            <w:r w:rsidRPr="00AB1707">
              <w:rPr>
                <w:rFonts w:hint="eastAsia"/>
                <w:color w:val="000000" w:themeColor="text1"/>
                <w:sz w:val="24"/>
                <w:szCs w:val="24"/>
              </w:rPr>
              <w:t>、分子量、面积位置或样品总量</w:t>
            </w:r>
            <w:r w:rsidRPr="00AB1707">
              <w:rPr>
                <w:rFonts w:hint="eastAsia"/>
                <w:sz w:val="24"/>
                <w:szCs w:val="24"/>
              </w:rPr>
              <w:t>以及百分比含量等计算和比较功能，具有</w:t>
            </w:r>
            <w:r w:rsidRPr="00AB1707">
              <w:rPr>
                <w:rFonts w:hint="eastAsia"/>
                <w:sz w:val="24"/>
                <w:szCs w:val="24"/>
              </w:rPr>
              <w:t>1D</w:t>
            </w:r>
            <w:r w:rsidRPr="00AB1707">
              <w:rPr>
                <w:rFonts w:hint="eastAsia"/>
                <w:sz w:val="24"/>
                <w:szCs w:val="24"/>
              </w:rPr>
              <w:t>和</w:t>
            </w:r>
            <w:r w:rsidRPr="00AB1707">
              <w:rPr>
                <w:rFonts w:hint="eastAsia"/>
                <w:sz w:val="24"/>
                <w:szCs w:val="24"/>
              </w:rPr>
              <w:t>2D</w:t>
            </w:r>
            <w:r w:rsidRPr="00AB1707">
              <w:rPr>
                <w:rFonts w:hint="eastAsia"/>
                <w:sz w:val="24"/>
                <w:szCs w:val="24"/>
              </w:rPr>
              <w:t>分析、</w:t>
            </w:r>
            <w:r w:rsidRPr="00AB1707">
              <w:rPr>
                <w:rFonts w:hint="eastAsia"/>
                <w:sz w:val="24"/>
                <w:szCs w:val="24"/>
              </w:rPr>
              <w:t>Dot</w:t>
            </w:r>
            <w:r w:rsidR="00C631AF">
              <w:rPr>
                <w:rFonts w:hint="eastAsia"/>
                <w:sz w:val="24"/>
                <w:szCs w:val="24"/>
              </w:rPr>
              <w:t>-</w:t>
            </w:r>
            <w:bookmarkStart w:id="0" w:name="_GoBack"/>
            <w:bookmarkEnd w:id="0"/>
            <w:r w:rsidRPr="00AB1707">
              <w:rPr>
                <w:rFonts w:hint="eastAsia"/>
                <w:sz w:val="24"/>
                <w:szCs w:val="24"/>
              </w:rPr>
              <w:t>Blot</w:t>
            </w:r>
            <w:r w:rsidRPr="00AB1707">
              <w:rPr>
                <w:rFonts w:hint="eastAsia"/>
                <w:sz w:val="24"/>
                <w:szCs w:val="24"/>
              </w:rPr>
              <w:t>图像处理分析、菌落及克隆计数等图像</w:t>
            </w:r>
            <w:r w:rsidRPr="00AB1707">
              <w:rPr>
                <w:rFonts w:hint="eastAsia"/>
                <w:color w:val="000000" w:themeColor="text1"/>
                <w:sz w:val="24"/>
                <w:szCs w:val="24"/>
              </w:rPr>
              <w:t>定量和定性分析</w:t>
            </w:r>
            <w:r w:rsidRPr="00AB1707">
              <w:rPr>
                <w:rFonts w:hint="eastAsia"/>
                <w:sz w:val="24"/>
                <w:szCs w:val="24"/>
              </w:rPr>
              <w:t>功能，并可将各种实验报表导出到文本或</w:t>
            </w:r>
            <w:r w:rsidRPr="00AB1707">
              <w:rPr>
                <w:rFonts w:hint="eastAsia"/>
                <w:sz w:val="24"/>
                <w:szCs w:val="24"/>
              </w:rPr>
              <w:t>Excel</w:t>
            </w:r>
            <w:r w:rsidRPr="00AB1707">
              <w:rPr>
                <w:rFonts w:hint="eastAsia"/>
                <w:sz w:val="24"/>
                <w:szCs w:val="24"/>
              </w:rPr>
              <w:t>格式文件。</w:t>
            </w:r>
          </w:p>
          <w:p w:rsidR="00984C28" w:rsidRPr="00AB1707" w:rsidRDefault="00AB1707" w:rsidP="00AB1707">
            <w:pPr>
              <w:rPr>
                <w:rFonts w:asciiTheme="minorHAnsi" w:hAnsiTheme="minorHAnsi"/>
                <w:color w:val="000000" w:themeColor="text1"/>
                <w:kern w:val="0"/>
                <w:sz w:val="24"/>
                <w:szCs w:val="24"/>
              </w:rPr>
            </w:pPr>
            <w:r w:rsidRPr="00AB1707">
              <w:rPr>
                <w:rFonts w:hint="eastAsia"/>
                <w:color w:val="000000" w:themeColor="text1"/>
                <w:sz w:val="24"/>
                <w:szCs w:val="24"/>
              </w:rPr>
              <w:t>并对图像的进行光密度分析以及菌落计数等实验参数实施和生成、输出实验报告。</w:t>
            </w:r>
          </w:p>
        </w:tc>
      </w:tr>
      <w:tr w:rsidR="00D525A4" w:rsidRPr="00AB1707" w:rsidTr="00E7199B">
        <w:trPr>
          <w:trHeight w:val="397"/>
        </w:trPr>
        <w:tc>
          <w:tcPr>
            <w:tcW w:w="1418" w:type="dxa"/>
            <w:shd w:val="clear" w:color="auto" w:fill="auto"/>
            <w:vAlign w:val="center"/>
          </w:tcPr>
          <w:p w:rsidR="003A5188" w:rsidRPr="00AB1707" w:rsidRDefault="003A5188" w:rsidP="00E167DA">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用途</w:t>
            </w:r>
          </w:p>
        </w:tc>
        <w:tc>
          <w:tcPr>
            <w:tcW w:w="8045" w:type="dxa"/>
            <w:gridSpan w:val="2"/>
            <w:shd w:val="clear" w:color="auto" w:fill="auto"/>
            <w:vAlign w:val="center"/>
          </w:tcPr>
          <w:p w:rsidR="00AB1707" w:rsidRPr="00AB1707" w:rsidRDefault="00AB1707" w:rsidP="00AB1707">
            <w:pPr>
              <w:rPr>
                <w:sz w:val="24"/>
                <w:szCs w:val="24"/>
              </w:rPr>
            </w:pPr>
            <w:r w:rsidRPr="00AB1707">
              <w:rPr>
                <w:rFonts w:hint="eastAsia"/>
                <w:sz w:val="24"/>
                <w:szCs w:val="24"/>
              </w:rPr>
              <w:t>凝胶成像分析仪在科研实验室中的主要用途包括：</w:t>
            </w:r>
          </w:p>
          <w:p w:rsidR="00AB1707" w:rsidRPr="00AB1707" w:rsidRDefault="00AB1707" w:rsidP="00AB1707">
            <w:pPr>
              <w:rPr>
                <w:sz w:val="24"/>
                <w:szCs w:val="24"/>
              </w:rPr>
            </w:pPr>
            <w:r w:rsidRPr="00AB1707">
              <w:rPr>
                <w:rFonts w:hint="eastAsia"/>
                <w:sz w:val="24"/>
                <w:szCs w:val="24"/>
              </w:rPr>
              <w:t>1</w:t>
            </w:r>
            <w:r w:rsidRPr="00AB1707">
              <w:rPr>
                <w:rFonts w:hint="eastAsia"/>
                <w:sz w:val="24"/>
                <w:szCs w:val="24"/>
              </w:rPr>
              <w:t>）用于观察及拍摄荧光显影胶片、</w:t>
            </w:r>
            <w:r w:rsidRPr="00AB1707">
              <w:rPr>
                <w:rFonts w:hint="eastAsia"/>
                <w:sz w:val="24"/>
                <w:szCs w:val="24"/>
              </w:rPr>
              <w:t>DNA/RNA</w:t>
            </w:r>
            <w:r w:rsidRPr="00AB1707">
              <w:rPr>
                <w:rFonts w:hint="eastAsia"/>
                <w:sz w:val="24"/>
                <w:szCs w:val="24"/>
              </w:rPr>
              <w:t>电泳琼脂糖胶、蛋白考马斯亮蓝染胶、蛋白银染胶，以及杂交膜、放射自显影等实验，可靠高效采集图像并对结果进行定性定量分析；</w:t>
            </w:r>
          </w:p>
          <w:p w:rsidR="00AB1707" w:rsidRPr="00AB1707" w:rsidRDefault="00AB1707" w:rsidP="00AB1707">
            <w:pPr>
              <w:rPr>
                <w:sz w:val="24"/>
                <w:szCs w:val="24"/>
              </w:rPr>
            </w:pPr>
            <w:r w:rsidRPr="00AB1707">
              <w:rPr>
                <w:rFonts w:hint="eastAsia"/>
                <w:sz w:val="24"/>
                <w:szCs w:val="24"/>
              </w:rPr>
              <w:t>2</w:t>
            </w:r>
            <w:r w:rsidRPr="00AB1707">
              <w:rPr>
                <w:rFonts w:hint="eastAsia"/>
                <w:sz w:val="24"/>
                <w:szCs w:val="24"/>
              </w:rPr>
              <w:t>）薄层层析板等图像的分析，</w:t>
            </w:r>
            <w:r w:rsidRPr="00AB1707">
              <w:rPr>
                <w:rFonts w:hint="eastAsia"/>
                <w:color w:val="000000" w:themeColor="text1"/>
                <w:sz w:val="24"/>
                <w:szCs w:val="24"/>
              </w:rPr>
              <w:t>可以确定位置样品的成份和性质，做定性分析。将未知样品的光密度与已知浓度的样品条带的光密度进行比较，可以得到未知样品的浓度或者质量，做定量分析；</w:t>
            </w:r>
          </w:p>
          <w:p w:rsidR="003A5188" w:rsidRPr="00AB1707" w:rsidRDefault="00AB1707" w:rsidP="00AB1707">
            <w:pPr>
              <w:rPr>
                <w:rFonts w:asciiTheme="minorHAnsi" w:hAnsiTheme="minorHAnsi"/>
                <w:color w:val="000000"/>
                <w:kern w:val="0"/>
                <w:sz w:val="24"/>
                <w:szCs w:val="24"/>
              </w:rPr>
            </w:pPr>
            <w:r w:rsidRPr="00AB1707">
              <w:rPr>
                <w:rFonts w:hint="eastAsia"/>
                <w:sz w:val="24"/>
                <w:szCs w:val="24"/>
              </w:rPr>
              <w:t>3</w:t>
            </w:r>
            <w:r w:rsidRPr="00AB1707">
              <w:rPr>
                <w:rFonts w:hint="eastAsia"/>
                <w:sz w:val="24"/>
                <w:szCs w:val="24"/>
              </w:rPr>
              <w:t>）斑点杂交识别，计算斑点质量及显示斑点质量分布图等；</w:t>
            </w:r>
          </w:p>
        </w:tc>
      </w:tr>
      <w:tr w:rsidR="003A5188" w:rsidRPr="00AB1707" w:rsidTr="00E7199B">
        <w:trPr>
          <w:trHeight w:val="397"/>
        </w:trPr>
        <w:tc>
          <w:tcPr>
            <w:tcW w:w="1418" w:type="dxa"/>
            <w:vMerge w:val="restart"/>
            <w:shd w:val="clear" w:color="auto" w:fill="auto"/>
            <w:vAlign w:val="center"/>
          </w:tcPr>
          <w:p w:rsidR="003A5188" w:rsidRPr="00AB1707" w:rsidRDefault="003A5188" w:rsidP="00E167DA">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商品</w:t>
            </w:r>
          </w:p>
          <w:p w:rsidR="003A5188" w:rsidRPr="00AB1707" w:rsidRDefault="003A5188" w:rsidP="00E167DA">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归属</w:t>
            </w:r>
          </w:p>
        </w:tc>
        <w:tc>
          <w:tcPr>
            <w:tcW w:w="8045" w:type="dxa"/>
            <w:gridSpan w:val="2"/>
            <w:shd w:val="clear" w:color="auto" w:fill="auto"/>
            <w:vAlign w:val="center"/>
          </w:tcPr>
          <w:p w:rsidR="003A5188" w:rsidRPr="00AB1707" w:rsidRDefault="003A5188" w:rsidP="00D525A4">
            <w:pPr>
              <w:spacing w:line="276" w:lineRule="auto"/>
              <w:rPr>
                <w:rFonts w:asciiTheme="minorHAnsi" w:hAnsiTheme="minorHAnsi" w:cs="Arial"/>
                <w:color w:val="000000"/>
                <w:sz w:val="24"/>
                <w:szCs w:val="24"/>
              </w:rPr>
            </w:pPr>
            <w:r w:rsidRPr="00AB1707">
              <w:rPr>
                <w:rFonts w:asciiTheme="minorHAnsi" w:hAnsiTheme="minorHAnsi" w:cs="Arial"/>
                <w:color w:val="000000"/>
                <w:sz w:val="24"/>
                <w:szCs w:val="24"/>
              </w:rPr>
              <w:t>所有权：</w:t>
            </w:r>
          </w:p>
        </w:tc>
      </w:tr>
      <w:tr w:rsidR="00D525A4" w:rsidRPr="00AB1707" w:rsidTr="00E7199B">
        <w:trPr>
          <w:trHeight w:val="397"/>
        </w:trPr>
        <w:tc>
          <w:tcPr>
            <w:tcW w:w="1418" w:type="dxa"/>
            <w:vMerge/>
            <w:shd w:val="clear" w:color="auto" w:fill="auto"/>
            <w:vAlign w:val="center"/>
          </w:tcPr>
          <w:p w:rsidR="003A5188" w:rsidRPr="00AB1707" w:rsidRDefault="003A5188" w:rsidP="00E167DA">
            <w:pPr>
              <w:spacing w:line="276" w:lineRule="auto"/>
              <w:rPr>
                <w:rFonts w:asciiTheme="minorHAnsi" w:hAnsiTheme="minorHAnsi" w:cs="Arial"/>
                <w:b/>
                <w:color w:val="000000"/>
                <w:sz w:val="24"/>
                <w:szCs w:val="24"/>
              </w:rPr>
            </w:pPr>
          </w:p>
        </w:tc>
        <w:tc>
          <w:tcPr>
            <w:tcW w:w="8045" w:type="dxa"/>
            <w:gridSpan w:val="2"/>
            <w:shd w:val="clear" w:color="auto" w:fill="auto"/>
            <w:vAlign w:val="center"/>
          </w:tcPr>
          <w:p w:rsidR="003A5188" w:rsidRPr="00AB1707" w:rsidRDefault="003A5188" w:rsidP="00D525A4">
            <w:pPr>
              <w:spacing w:line="276" w:lineRule="auto"/>
              <w:rPr>
                <w:rFonts w:asciiTheme="minorHAnsi" w:hAnsiTheme="minorHAnsi" w:cs="Arial"/>
                <w:color w:val="000000"/>
                <w:sz w:val="24"/>
                <w:szCs w:val="24"/>
              </w:rPr>
            </w:pPr>
            <w:r w:rsidRPr="00AB1707">
              <w:rPr>
                <w:rFonts w:asciiTheme="minorHAnsi" w:hAnsiTheme="minorHAnsi" w:cs="Arial"/>
                <w:color w:val="000000"/>
                <w:sz w:val="24"/>
                <w:szCs w:val="24"/>
              </w:rPr>
              <w:t>使用地点：</w:t>
            </w:r>
          </w:p>
        </w:tc>
      </w:tr>
      <w:tr w:rsidR="00D525A4" w:rsidRPr="00AB1707" w:rsidTr="00E7199B">
        <w:trPr>
          <w:trHeight w:val="397"/>
        </w:trPr>
        <w:tc>
          <w:tcPr>
            <w:tcW w:w="1418" w:type="dxa"/>
            <w:shd w:val="clear" w:color="auto" w:fill="auto"/>
            <w:vAlign w:val="center"/>
          </w:tcPr>
          <w:p w:rsidR="003A5188" w:rsidRPr="00AB1707" w:rsidRDefault="003A5188" w:rsidP="00E167DA">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资金来源：</w:t>
            </w:r>
          </w:p>
        </w:tc>
        <w:tc>
          <w:tcPr>
            <w:tcW w:w="8045" w:type="dxa"/>
            <w:gridSpan w:val="2"/>
            <w:shd w:val="clear" w:color="auto" w:fill="auto"/>
            <w:vAlign w:val="center"/>
          </w:tcPr>
          <w:p w:rsidR="003A5188" w:rsidRPr="00AB1707" w:rsidRDefault="003A5188" w:rsidP="003F7D35">
            <w:pPr>
              <w:spacing w:line="276" w:lineRule="auto"/>
              <w:rPr>
                <w:rFonts w:asciiTheme="minorHAnsi" w:hAnsiTheme="minorHAnsi" w:cs="Arial"/>
                <w:color w:val="000000"/>
                <w:sz w:val="24"/>
                <w:szCs w:val="24"/>
              </w:rPr>
            </w:pPr>
          </w:p>
        </w:tc>
      </w:tr>
      <w:tr w:rsidR="003A5188" w:rsidRPr="00AB1707" w:rsidTr="00E7199B">
        <w:trPr>
          <w:trHeight w:val="397"/>
        </w:trPr>
        <w:tc>
          <w:tcPr>
            <w:tcW w:w="9463" w:type="dxa"/>
            <w:gridSpan w:val="3"/>
            <w:shd w:val="clear" w:color="auto" w:fill="auto"/>
            <w:vAlign w:val="center"/>
          </w:tcPr>
          <w:p w:rsidR="003A5188" w:rsidRPr="00AB1707" w:rsidRDefault="003A5188" w:rsidP="00E7199B">
            <w:pPr>
              <w:spacing w:line="276" w:lineRule="auto"/>
              <w:rPr>
                <w:rFonts w:asciiTheme="minorHAnsi" w:hAnsiTheme="minorHAnsi" w:cs="Arial"/>
                <w:color w:val="000000"/>
                <w:sz w:val="24"/>
                <w:szCs w:val="24"/>
              </w:rPr>
            </w:pPr>
            <w:r w:rsidRPr="00AB1707">
              <w:rPr>
                <w:rFonts w:asciiTheme="minorHAnsi" w:hAnsiTheme="minorHAnsi" w:cs="Arial"/>
                <w:color w:val="000000"/>
                <w:sz w:val="24"/>
                <w:szCs w:val="24"/>
              </w:rPr>
              <w:t>在科教用品政策中的出处：（征</w:t>
            </w:r>
            <w:proofErr w:type="gramStart"/>
            <w:r w:rsidRPr="00AB1707">
              <w:rPr>
                <w:rFonts w:asciiTheme="minorHAnsi" w:hAnsiTheme="minorHAnsi" w:cs="Arial"/>
                <w:color w:val="000000"/>
                <w:sz w:val="24"/>
                <w:szCs w:val="24"/>
              </w:rPr>
              <w:t>免性质</w:t>
            </w:r>
            <w:proofErr w:type="gramEnd"/>
            <w:r w:rsidRPr="00AB1707">
              <w:rPr>
                <w:rFonts w:asciiTheme="minorHAnsi" w:hAnsiTheme="minorHAnsi" w:cs="Arial"/>
                <w:color w:val="000000"/>
                <w:sz w:val="24"/>
                <w:szCs w:val="24"/>
              </w:rPr>
              <w:t>为科教用品的填写此项）</w:t>
            </w:r>
          </w:p>
          <w:p w:rsidR="000E743C" w:rsidRPr="00AB1707" w:rsidRDefault="000E743C" w:rsidP="00E7199B">
            <w:pPr>
              <w:spacing w:line="276" w:lineRule="auto"/>
              <w:rPr>
                <w:rFonts w:asciiTheme="minorHAnsi" w:hAnsiTheme="minorHAnsi" w:cs="Arial"/>
                <w:color w:val="000000"/>
                <w:sz w:val="24"/>
                <w:szCs w:val="24"/>
              </w:rPr>
            </w:pPr>
          </w:p>
        </w:tc>
      </w:tr>
    </w:tbl>
    <w:p w:rsidR="00A0174F" w:rsidRPr="000E743C" w:rsidRDefault="00A0174F" w:rsidP="00E7199B">
      <w:pPr>
        <w:rPr>
          <w:rFonts w:asciiTheme="minorHAnsi" w:hAnsiTheme="minorHAnsi"/>
          <w:color w:val="000000"/>
        </w:rPr>
      </w:pPr>
    </w:p>
    <w:sectPr w:rsidR="00A0174F" w:rsidRPr="000E743C" w:rsidSect="00E7199B">
      <w:pgSz w:w="11906" w:h="16838"/>
      <w:pgMar w:top="1418" w:right="1247" w:bottom="1247"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C51" w:rsidRDefault="00E76C51" w:rsidP="007E00F7">
      <w:r>
        <w:separator/>
      </w:r>
    </w:p>
  </w:endnote>
  <w:endnote w:type="continuationSeparator" w:id="0">
    <w:p w:rsidR="00E76C51" w:rsidRDefault="00E76C51" w:rsidP="007E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C51" w:rsidRDefault="00E76C51" w:rsidP="007E00F7">
      <w:r>
        <w:separator/>
      </w:r>
    </w:p>
  </w:footnote>
  <w:footnote w:type="continuationSeparator" w:id="0">
    <w:p w:rsidR="00E76C51" w:rsidRDefault="00E76C51" w:rsidP="007E0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4F"/>
    <w:rsid w:val="00022468"/>
    <w:rsid w:val="00025D59"/>
    <w:rsid w:val="00035B0B"/>
    <w:rsid w:val="000E743C"/>
    <w:rsid w:val="001A4C84"/>
    <w:rsid w:val="00261707"/>
    <w:rsid w:val="002E184E"/>
    <w:rsid w:val="003A5188"/>
    <w:rsid w:val="003F7D35"/>
    <w:rsid w:val="00415612"/>
    <w:rsid w:val="00417189"/>
    <w:rsid w:val="004D65C5"/>
    <w:rsid w:val="00517194"/>
    <w:rsid w:val="005860AD"/>
    <w:rsid w:val="00591C2E"/>
    <w:rsid w:val="005B471D"/>
    <w:rsid w:val="005D3BFB"/>
    <w:rsid w:val="00773721"/>
    <w:rsid w:val="007E00F7"/>
    <w:rsid w:val="007F46F6"/>
    <w:rsid w:val="00855B25"/>
    <w:rsid w:val="00864448"/>
    <w:rsid w:val="008C0F55"/>
    <w:rsid w:val="008E1DCD"/>
    <w:rsid w:val="00964BEB"/>
    <w:rsid w:val="00984C28"/>
    <w:rsid w:val="00A0174F"/>
    <w:rsid w:val="00A4199B"/>
    <w:rsid w:val="00AB1707"/>
    <w:rsid w:val="00AB18D9"/>
    <w:rsid w:val="00AD2C44"/>
    <w:rsid w:val="00BC1DBF"/>
    <w:rsid w:val="00C556F3"/>
    <w:rsid w:val="00C631AF"/>
    <w:rsid w:val="00C86841"/>
    <w:rsid w:val="00CD5D35"/>
    <w:rsid w:val="00D525A4"/>
    <w:rsid w:val="00E167DA"/>
    <w:rsid w:val="00E7199B"/>
    <w:rsid w:val="00E76C51"/>
    <w:rsid w:val="00F15426"/>
    <w:rsid w:val="00F60447"/>
    <w:rsid w:val="00F72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48C33-9E37-4E2D-8AE7-D50B8CA7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alaska03</dc:creator>
  <cp:lastModifiedBy>sdj</cp:lastModifiedBy>
  <cp:revision>5</cp:revision>
  <dcterms:created xsi:type="dcterms:W3CDTF">2020-01-06T03:15:00Z</dcterms:created>
  <dcterms:modified xsi:type="dcterms:W3CDTF">2020-01-06T05:57:00Z</dcterms:modified>
</cp:coreProperties>
</file>