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9" w:rsidRPr="00C23C06" w:rsidRDefault="003F2988" w:rsidP="00CB18F9">
      <w:pPr>
        <w:jc w:val="center"/>
        <w:rPr>
          <w:rFonts w:ascii="黑体" w:eastAsia="黑体" w:hAnsi="黑体"/>
          <w:sz w:val="28"/>
          <w:szCs w:val="28"/>
        </w:rPr>
      </w:pPr>
      <w:r w:rsidRPr="00C23C06">
        <w:rPr>
          <w:rFonts w:ascii="黑体" w:eastAsia="黑体" w:hAnsi="黑体" w:hint="eastAsia"/>
          <w:sz w:val="28"/>
          <w:szCs w:val="28"/>
        </w:rPr>
        <w:t>减免税进口仪器、设备说明</w:t>
      </w:r>
    </w:p>
    <w:tbl>
      <w:tblPr>
        <w:tblpPr w:leftFromText="180" w:rightFromText="180" w:vertAnchor="page" w:horzAnchor="margin" w:tblpY="21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126"/>
        <w:gridCol w:w="848"/>
        <w:gridCol w:w="4539"/>
      </w:tblGrid>
      <w:tr w:rsidR="00DE745F" w:rsidRPr="003F2988" w:rsidTr="00C23C06">
        <w:trPr>
          <w:trHeight w:val="340"/>
        </w:trPr>
        <w:tc>
          <w:tcPr>
            <w:tcW w:w="4500" w:type="dxa"/>
            <w:gridSpan w:val="3"/>
            <w:vMerge w:val="restart"/>
            <w:vAlign w:val="center"/>
          </w:tcPr>
          <w:p w:rsidR="00DE745F" w:rsidRPr="003F2988" w:rsidRDefault="00DE745F" w:rsidP="00DE745F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商品名称：台式</w:t>
            </w:r>
            <w:r>
              <w:rPr>
                <w:rFonts w:asciiTheme="minorHAnsi" w:hAnsiTheme="minorHAnsi" w:hint="eastAsia"/>
                <w:color w:val="000000"/>
                <w:sz w:val="24"/>
              </w:rPr>
              <w:t>微量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高速冷冻离心机</w:t>
            </w:r>
          </w:p>
          <w:p w:rsidR="00DE745F" w:rsidRPr="003F2988" w:rsidRDefault="00DE745F" w:rsidP="00D80829">
            <w:pPr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型号：</w:t>
            </w:r>
            <w:proofErr w:type="spellStart"/>
            <w:r w:rsidR="00D80829" w:rsidRPr="00D80829">
              <w:rPr>
                <w:rFonts w:asciiTheme="minorHAnsi" w:hAnsiTheme="minorHAnsi"/>
                <w:bCs/>
                <w:color w:val="000000"/>
                <w:sz w:val="24"/>
              </w:rPr>
              <w:t>Sorvall</w:t>
            </w:r>
            <w:proofErr w:type="spellEnd"/>
            <w:r w:rsidR="00D80829" w:rsidRPr="00D80829">
              <w:rPr>
                <w:rFonts w:asciiTheme="minorHAnsi" w:hAnsiTheme="minorHAnsi"/>
                <w:bCs/>
                <w:color w:val="000000"/>
                <w:sz w:val="24"/>
              </w:rPr>
              <w:t xml:space="preserve"> Legend Micro 17R_21R</w:t>
            </w:r>
          </w:p>
        </w:tc>
        <w:tc>
          <w:tcPr>
            <w:tcW w:w="4539" w:type="dxa"/>
            <w:vAlign w:val="center"/>
          </w:tcPr>
          <w:p w:rsidR="00DE745F" w:rsidRPr="008A1EAF" w:rsidRDefault="00DE745F" w:rsidP="00DE745F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联系人：</w:t>
            </w:r>
          </w:p>
        </w:tc>
      </w:tr>
      <w:tr w:rsidR="00DE745F" w:rsidRPr="003F2988" w:rsidTr="00C23C06">
        <w:trPr>
          <w:trHeight w:val="340"/>
        </w:trPr>
        <w:tc>
          <w:tcPr>
            <w:tcW w:w="4500" w:type="dxa"/>
            <w:gridSpan w:val="3"/>
            <w:vMerge/>
            <w:vAlign w:val="center"/>
          </w:tcPr>
          <w:p w:rsidR="00DE745F" w:rsidRPr="003F2988" w:rsidRDefault="00DE745F" w:rsidP="00DE745F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4539" w:type="dxa"/>
            <w:vAlign w:val="center"/>
          </w:tcPr>
          <w:p w:rsidR="00DE745F" w:rsidRPr="008A1EAF" w:rsidRDefault="00DE745F" w:rsidP="00DE745F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联系方式：</w:t>
            </w: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组成部分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C23C06">
            <w:pPr>
              <w:rPr>
                <w:rFonts w:asciiTheme="minorHAnsi" w:hAnsiTheme="minorHAnsi"/>
                <w:color w:val="FF000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台式高速冷冻离心机由离心机主机（集成了操作控制系统、驱动系统、温度控制装置）和若干个不同规格的转头两部分组成。转头</w:t>
            </w:r>
            <w:r w:rsidR="00C23C06">
              <w:rPr>
                <w:rFonts w:asciiTheme="minorHAnsi" w:hAnsiTheme="minorHAnsi" w:hint="eastAsia"/>
                <w:kern w:val="0"/>
                <w:sz w:val="24"/>
              </w:rPr>
              <w:t>用于承载样品管，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根据实验样品</w:t>
            </w:r>
            <w:r w:rsidR="00C23C06">
              <w:rPr>
                <w:rFonts w:asciiTheme="minorHAnsi" w:hAnsiTheme="minorHAnsi" w:hint="eastAsia"/>
                <w:kern w:val="0"/>
                <w:sz w:val="24"/>
              </w:rPr>
              <w:t>类型、数量、体积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和转速要求</w:t>
            </w:r>
            <w:r w:rsidR="00C23C06">
              <w:rPr>
                <w:rFonts w:asciiTheme="minorHAnsi" w:hAnsiTheme="minorHAnsi" w:hint="eastAsia"/>
                <w:kern w:val="0"/>
                <w:sz w:val="24"/>
              </w:rPr>
              <w:t>，可选择</w:t>
            </w:r>
            <w:r w:rsidR="00C23C06" w:rsidRPr="003F2988">
              <w:rPr>
                <w:rFonts w:asciiTheme="minorHAnsi" w:hAnsiTheme="minorHAnsi"/>
                <w:kern w:val="0"/>
                <w:sz w:val="24"/>
              </w:rPr>
              <w:t>加载</w:t>
            </w:r>
            <w:r w:rsidR="00C23C06">
              <w:rPr>
                <w:rFonts w:asciiTheme="minorHAnsi" w:hAnsiTheme="minorHAnsi" w:hint="eastAsia"/>
                <w:kern w:val="0"/>
                <w:sz w:val="24"/>
              </w:rPr>
              <w:t>相应功能的转头</w:t>
            </w:r>
            <w:bookmarkStart w:id="0" w:name="_GoBack"/>
            <w:bookmarkEnd w:id="0"/>
            <w:r w:rsidRPr="003F2988">
              <w:rPr>
                <w:rFonts w:asciiTheme="minorHAnsi" w:hAnsiTheme="minorHAnsi"/>
                <w:kern w:val="0"/>
                <w:sz w:val="24"/>
              </w:rPr>
              <w:t>和</w:t>
            </w:r>
            <w:r w:rsidR="00C23C06">
              <w:rPr>
                <w:rFonts w:asciiTheme="minorHAnsi" w:hAnsiTheme="minorHAnsi" w:hint="eastAsia"/>
                <w:kern w:val="0"/>
                <w:sz w:val="24"/>
              </w:rPr>
              <w:t>更换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。</w:t>
            </w: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工作原理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kern w:val="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1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操作控制系统控制驱动马达运行的转速、加减速过程快慢、运行时间等工作参数。而转头由马达驱动旋转。当转头旋时，试管中样品同转头一起旋转，旋转产生离心力。转速越高，样品受到离心力越大。悬浮在样品溶液中的不同物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（微小颗粒、菌体、细胞、细胞器、核酸蛋白等生物大分子等物质）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离心力达到一定限度值后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，开始克服溶液的粘附力、阻力作离心运动，在遇到试管壁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阻挡后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会顺着试管壁向外、向下方向作运动，最后沉积在试管底部远离转轴的一侧，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而从液体介质中分离出来。不同样品沉降过程所需的离心力不同，采用适当转速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/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离心力、工作时间，就可以有针对性地分离所需成份；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2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）由于转头的高速转动，搅动离心腔内的空气，并与空气发生剧烈摩擦而气动加热；而离心腔内快速流动的空气与离心</w:t>
            </w:r>
            <w:proofErr w:type="gramStart"/>
            <w:r w:rsidRPr="003F2988">
              <w:rPr>
                <w:rFonts w:asciiTheme="minorHAnsi" w:hAnsiTheme="minorHAnsi"/>
                <w:kern w:val="0"/>
                <w:sz w:val="24"/>
              </w:rPr>
              <w:t>腔</w:t>
            </w:r>
            <w:proofErr w:type="gramEnd"/>
            <w:r w:rsidRPr="003F2988">
              <w:rPr>
                <w:rFonts w:asciiTheme="minorHAnsi" w:hAnsiTheme="minorHAnsi"/>
                <w:kern w:val="0"/>
                <w:sz w:val="24"/>
              </w:rPr>
              <w:t>内表面也发生摩擦生热。因此工作一段时间后会使转头及转头内样品温度上升。制冷控制系统的作用是维持腔内温度的恒定。操作者只需设定某一个温度值，系统可自动控制制冷装置的运行，把腔体内工作温度维持在设定值，避免高速离心样品温度上升。</w:t>
            </w: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主要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功能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）在低温下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离心分离沉淀</w:t>
            </w:r>
            <w:r w:rsidRPr="003F2988">
              <w:rPr>
                <w:rFonts w:asciiTheme="minorHAnsi" w:hAnsiTheme="minorHAnsi"/>
                <w:sz w:val="24"/>
              </w:rPr>
              <w:t>血细胞、培养菌体、组织匀浆、中药提取物等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）对核酸（如基因组、质粒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，组织表达的</w:t>
            </w:r>
            <w:r w:rsidRPr="003F2988">
              <w:rPr>
                <w:rFonts w:asciiTheme="minorHAnsi" w:hAnsiTheme="minorHAnsi"/>
                <w:sz w:val="24"/>
              </w:rPr>
              <w:t>mRNA</w:t>
            </w:r>
            <w:r w:rsidRPr="003F2988">
              <w:rPr>
                <w:rFonts w:asciiTheme="minorHAnsi" w:hAnsiTheme="minorHAnsi"/>
                <w:sz w:val="24"/>
              </w:rPr>
              <w:t>，蛋白等生物活性大分子、细胞器等细胞组份低温环境下高速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离心沉淀</w:t>
            </w:r>
            <w:r w:rsidRPr="003F2988">
              <w:rPr>
                <w:rFonts w:asciiTheme="minorHAnsi" w:hAnsiTheme="minorHAnsi"/>
                <w:sz w:val="24"/>
              </w:rPr>
              <w:t>和制备；</w:t>
            </w: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用途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）将教学科研实验的动物外周血、细胞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细菌培养液、组织匀浆液、中药提取液进行离心，把有形成分沉淀，分别收集上清液体或下层固体成份；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）通过高速离心，提取和纯化核酸（</w:t>
            </w:r>
            <w:r w:rsidRPr="003F2988">
              <w:rPr>
                <w:rFonts w:asciiTheme="minorHAnsi" w:hAnsiTheme="minorHAnsi"/>
                <w:sz w:val="24"/>
              </w:rPr>
              <w:t>DNA/mRNA</w:t>
            </w:r>
            <w:r w:rsidRPr="003F2988">
              <w:rPr>
                <w:rFonts w:asciiTheme="minorHAnsi" w:hAnsiTheme="minorHAnsi"/>
                <w:sz w:val="24"/>
              </w:rPr>
              <w:t>，质粒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）、蛋白等生物活性物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，</w:t>
            </w:r>
            <w:r w:rsidRPr="003F2988">
              <w:rPr>
                <w:rFonts w:asciiTheme="minorHAnsi" w:hAnsiTheme="minorHAnsi"/>
                <w:sz w:val="24"/>
              </w:rPr>
              <w:t>用于后续科研实验分析和应用；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3</w:t>
            </w:r>
            <w:r w:rsidRPr="003F2988">
              <w:rPr>
                <w:rFonts w:asciiTheme="minorHAnsi" w:hAnsiTheme="minorHAnsi"/>
                <w:sz w:val="24"/>
              </w:rPr>
              <w:t>）少量科研实验样品的离心浓缩收集。</w:t>
            </w: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vMerge w:val="restart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商品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归属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所有权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C23C06">
        <w:trPr>
          <w:trHeight w:val="340"/>
        </w:trPr>
        <w:tc>
          <w:tcPr>
            <w:tcW w:w="1526" w:type="dxa"/>
            <w:vMerge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使用地点：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C23C06">
        <w:trPr>
          <w:trHeight w:val="340"/>
        </w:trPr>
        <w:tc>
          <w:tcPr>
            <w:tcW w:w="3652" w:type="dxa"/>
            <w:gridSpan w:val="2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FF"/>
                <w:sz w:val="24"/>
              </w:rPr>
            </w:pPr>
            <w:r w:rsidRPr="003F2988">
              <w:rPr>
                <w:rFonts w:asciiTheme="minorHAnsi" w:hAnsiTheme="minorHAnsi"/>
                <w:color w:val="FF0000"/>
                <w:sz w:val="24"/>
                <w:highlight w:val="yellow"/>
              </w:rPr>
              <w:t>资金来源：</w:t>
            </w:r>
          </w:p>
        </w:tc>
        <w:tc>
          <w:tcPr>
            <w:tcW w:w="5387" w:type="dxa"/>
            <w:gridSpan w:val="2"/>
            <w:tcBorders>
              <w:left w:val="nil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是否进行融资租赁、贷款抵押：否</w:t>
            </w:r>
          </w:p>
        </w:tc>
      </w:tr>
      <w:tr w:rsidR="00CB18F9" w:rsidRPr="003F2988" w:rsidTr="00C23C06">
        <w:trPr>
          <w:trHeight w:val="340"/>
        </w:trPr>
        <w:tc>
          <w:tcPr>
            <w:tcW w:w="9039" w:type="dxa"/>
            <w:gridSpan w:val="4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在科教用品政策中的出处：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C23C06">
              <w:rPr>
                <w:rFonts w:asciiTheme="minorHAnsi" w:hAnsiTheme="minorHAnsi"/>
                <w:sz w:val="24"/>
                <w:highlight w:val="yellow"/>
              </w:rPr>
              <w:t>中华人民共和国财政部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/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中华人民共和国海关总署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/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国家税务总局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/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第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63</w:t>
            </w:r>
            <w:r w:rsidRPr="00C23C06">
              <w:rPr>
                <w:rFonts w:asciiTheme="minorHAnsi" w:hAnsiTheme="minorHAnsi"/>
                <w:sz w:val="24"/>
                <w:highlight w:val="yellow"/>
              </w:rPr>
              <w:t>号令《免税进口科学研究和教学用品清单》（十）科学研究、科学试验和教学用的医疗检测、分析仪器及其附件</w:t>
            </w:r>
          </w:p>
        </w:tc>
      </w:tr>
    </w:tbl>
    <w:p w:rsidR="00DC1541" w:rsidRDefault="00CB18F9" w:rsidP="00CB18F9">
      <w:pPr>
        <w:spacing w:beforeLines="50" w:before="156"/>
      </w:pPr>
      <w:r w:rsidRPr="00FB329C">
        <w:rPr>
          <w:rFonts w:ascii="宋体" w:hAnsi="宋体" w:hint="eastAsia"/>
          <w:sz w:val="24"/>
        </w:rPr>
        <w:t>单位签章：</w:t>
      </w:r>
    </w:p>
    <w:sectPr w:rsidR="00DC1541" w:rsidSect="00C23C06">
      <w:pgSz w:w="11906" w:h="16838"/>
      <w:pgMar w:top="1474" w:right="1418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9"/>
    <w:rsid w:val="003F2988"/>
    <w:rsid w:val="005A65B7"/>
    <w:rsid w:val="00C23C06"/>
    <w:rsid w:val="00CB18F9"/>
    <w:rsid w:val="00D80829"/>
    <w:rsid w:val="00DC1541"/>
    <w:rsid w:val="00D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7</cp:revision>
  <dcterms:created xsi:type="dcterms:W3CDTF">2019-12-28T09:02:00Z</dcterms:created>
  <dcterms:modified xsi:type="dcterms:W3CDTF">2019-12-31T03:01:00Z</dcterms:modified>
</cp:coreProperties>
</file>