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0D" w:rsidRPr="00F72972" w:rsidRDefault="00F72972" w:rsidP="00F72972">
      <w:pPr>
        <w:jc w:val="center"/>
        <w:rPr>
          <w:rFonts w:asciiTheme="minorHAnsi" w:eastAsiaTheme="minorEastAsia" w:hAnsiTheme="minorHAnsi"/>
          <w:sz w:val="28"/>
          <w:szCs w:val="28"/>
        </w:rPr>
      </w:pPr>
      <w:proofErr w:type="spellStart"/>
      <w:r w:rsidRPr="00F72972">
        <w:rPr>
          <w:rFonts w:asciiTheme="minorHAnsi" w:eastAsiaTheme="minorEastAsia" w:hAnsiTheme="minorHAnsi" w:hint="eastAsia"/>
          <w:sz w:val="28"/>
          <w:szCs w:val="28"/>
        </w:rPr>
        <w:t>eppendorf</w:t>
      </w:r>
      <w:proofErr w:type="spellEnd"/>
      <w:r w:rsidRPr="00F72972">
        <w:rPr>
          <w:rFonts w:asciiTheme="minorHAnsi" w:eastAsiaTheme="minorEastAsia" w:hAnsiTheme="minorHAnsi" w:hint="eastAsia"/>
          <w:sz w:val="28"/>
          <w:szCs w:val="28"/>
        </w:rPr>
        <w:t xml:space="preserve"> 5804R</w:t>
      </w:r>
      <w:r w:rsidRPr="00F72972">
        <w:rPr>
          <w:rFonts w:asciiTheme="minorHAnsi" w:eastAsiaTheme="minorEastAsia" w:hAnsiTheme="minorHAnsi" w:hint="eastAsia"/>
          <w:sz w:val="28"/>
          <w:szCs w:val="28"/>
        </w:rPr>
        <w:t>台式</w:t>
      </w:r>
      <w:bookmarkStart w:id="0" w:name="_GoBack"/>
      <w:bookmarkEnd w:id="0"/>
      <w:r w:rsidRPr="00F72972">
        <w:rPr>
          <w:rFonts w:asciiTheme="minorHAnsi" w:eastAsiaTheme="minorEastAsia" w:hAnsiTheme="minorHAnsi" w:hint="eastAsia"/>
          <w:sz w:val="28"/>
          <w:szCs w:val="28"/>
        </w:rPr>
        <w:t>高速冷冻离心机招标技术参数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1"/>
        <w:gridCol w:w="6971"/>
      </w:tblGrid>
      <w:tr w:rsidR="00F72972" w:rsidRPr="00F72972" w:rsidTr="00C9086E">
        <w:trPr>
          <w:trHeight w:val="34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b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color w:val="000000"/>
                <w:sz w:val="24"/>
                <w:szCs w:val="24"/>
              </w:rPr>
              <w:t>用途概述</w:t>
            </w:r>
          </w:p>
        </w:tc>
        <w:tc>
          <w:tcPr>
            <w:tcW w:w="6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用于生物医学及分子生物学样品的低温离心和样品制备</w:t>
            </w:r>
          </w:p>
        </w:tc>
      </w:tr>
      <w:tr w:rsidR="00F72972" w:rsidRPr="00F72972" w:rsidTr="00C9086E">
        <w:trPr>
          <w:trHeight w:val="34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b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color w:val="000000"/>
                <w:sz w:val="24"/>
                <w:szCs w:val="24"/>
              </w:rPr>
              <w:t>技术参数及规格要求</w:t>
            </w:r>
          </w:p>
        </w:tc>
        <w:tc>
          <w:tcPr>
            <w:tcW w:w="6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、工作环境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1.1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海拔高度：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2000m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以下室内使用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1.2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相对湿度范围：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75%R.H.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以下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1.3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工作环境温度：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15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 ~ 35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1.4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工作电源：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AC230V/50-60 Hz/12A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、主要技术性能和参数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一）主机单元性能要求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微电脑控制，液晶数字显示；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机顶设校验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用转速测试口；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#2.2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有内置冷凝水槽，收集和导出离心机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腔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体内积聚的冷凝水；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2.3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转速和离心力均可设定，最高转速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≥14000rpm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，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递增；最大离心力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≥20900×g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2.4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温度控制范围：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-9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～＋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40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；具有待机冷却功能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能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确保转子在待机状态下维持设定温度；在压缩机在停用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8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小时后，自动进入待机状态减少能耗；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2.5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面板有离心机快速预冷专用按键，可在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8min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内从室温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(21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)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把样品预冷到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4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2.6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时间控制：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～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99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分钟内设定时间离心、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99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秒内短时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离心和连续运行功能。要有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Short Spin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按键控制瞬时离心；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2.7 At set rpm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定速计时功能，</w:t>
            </w:r>
            <w:r>
              <w:rPr>
                <w:rFonts w:asciiTheme="minorHAnsi" w:eastAsiaTheme="minorEastAsia" w:hAnsiTheme="minorHAnsi" w:hint="eastAsia"/>
                <w:sz w:val="24"/>
                <w:szCs w:val="24"/>
              </w:rPr>
              <w:t>能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在离心机转速达到预定转速后再进行离心时间倒计时；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2.8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程序记忆：可存储离心程序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≥35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组；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#2.9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加速和刹车模式均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10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级可调，并具有软刹车（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SOFT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）功能防止已离心分离样品重悬；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2.10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安全控制：具有安全锁盖、转头失平衡和超载保护功能；转头自动识别，无需选择或输入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转头号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即可正常运转，防止超速；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二）转头系统性能要求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具有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高速定角转头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、深孔孔板转头、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甩平转头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、气密性转头、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PCR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排管转头和鼓式转头可供选配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2.12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所有转子（除圆形吊篮转子外）和附件可高温高压灭菌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 (121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, 20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分钟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)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有快速锁定转头盖，只需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1/4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圈就可快速可靠锁紧转头；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2.14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气密性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48×2.0/1.5ml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角转头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2.14.1 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含快速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锁定功能转头盖，可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121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高压灭菌；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2.14.2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最大容量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≥48×2.0/1.5ml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管；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2.14.3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≥13000rpm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，最大相对离心力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≥19000×g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2.15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气密性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20×5ml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锥形管角转头</w:t>
            </w:r>
            <w:proofErr w:type="gramEnd"/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2.15.1 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含快速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锁定功能转头盖，可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121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高压灭菌，耐化学腐蚀；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2.15.2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≥13100rpm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2.15.3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最大相对离心力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≥20000×g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2.16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气密性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50mL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锥形管高速角转头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2.16.1 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含快速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锁定转头盖，并可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121</w:t>
            </w:r>
            <w:r w:rsidRPr="00F72972">
              <w:rPr>
                <w:rFonts w:ascii="宋体" w:hAnsi="宋体" w:cs="宋体" w:hint="eastAsia"/>
                <w:sz w:val="24"/>
                <w:szCs w:val="24"/>
              </w:rPr>
              <w:t>℃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高压灭菌；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lastRenderedPageBreak/>
              <w:t xml:space="preserve">2.16.2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最大容量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≥6×50mL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#2.16.3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≥11000rpm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，最大相对离心力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≥16500×g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2.17  6×85ml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定角转头</w:t>
            </w:r>
            <w:proofErr w:type="gramEnd"/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2.17.1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适用于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1.5ml~85ml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各种规格标准离心管；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#2.17.2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≥11000rpm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2.17.3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≥15500×g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2.18 4×250mL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甩平转头</w:t>
            </w:r>
            <w:proofErr w:type="gramEnd"/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2.18.1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最高速度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≥4200rpm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2.18.2 50ml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管最大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≥16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个；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2.18.3 15ml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管最大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≥32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个；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#2.19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多用途工作板转头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2.19.1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可承载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89mm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厚商品化核酸纯化试剂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盒叠板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2.19.2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微孔板容量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≥10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块；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2.19.3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细胞培养板容量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≥8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块；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2.19.4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深孔板容量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≥4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块；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2.19.5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≥3700rpm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，最大离心力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≥2200×g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2.20 PCR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排管转头：</w:t>
            </w:r>
          </w:p>
          <w:p w:rsidR="00F72972" w:rsidRPr="00F72972" w:rsidRDefault="00F72972" w:rsidP="00C9086E">
            <w:pPr>
              <w:ind w:firstLineChars="200" w:firstLine="48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八联排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0.2ml PCR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管容量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≥14×8-strip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ind w:firstLineChars="200" w:firstLine="48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≥12000rpm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2.21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鼓式转头：</w:t>
            </w:r>
          </w:p>
          <w:p w:rsidR="00F72972" w:rsidRPr="00F72972" w:rsidRDefault="00F72972" w:rsidP="00C9086E">
            <w:pPr>
              <w:ind w:firstLineChars="200" w:firstLine="48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容量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≥60×2.0/1.5ml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ind w:firstLineChars="200" w:firstLine="48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≥14000rpm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*2.22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产品认证要求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2.22.1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气密性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转头须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通过权威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HPA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测试认证，并提供厂家认证证明文件；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2.22.2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符合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IEC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安全标准和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CE/ISO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质量认证，并提供厂家认证证明文件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3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、基本配置要求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3.1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台式冷冻离心机主机及标准随机附件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ab/>
              <w:t>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套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3.2 6×85ml</w:t>
            </w:r>
            <w:proofErr w:type="gramStart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定角转头</w:t>
            </w:r>
            <w:proofErr w:type="gramEnd"/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，须符合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2.17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项下全部条款要求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ab/>
              <w:t>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套</w:t>
            </w:r>
          </w:p>
          <w:p w:rsidR="00F72972" w:rsidRPr="00F72972" w:rsidRDefault="00F72972" w:rsidP="00C9086E">
            <w:pPr>
              <w:ind w:firstLineChars="200" w:firstLine="48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50ml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锥形管适配器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  6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个；</w:t>
            </w:r>
          </w:p>
          <w:p w:rsidR="00F72972" w:rsidRPr="00F72972" w:rsidRDefault="00F72972" w:rsidP="00C9086E">
            <w:pPr>
              <w:ind w:firstLineChars="200" w:firstLine="480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15ml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锥形管适配器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  6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个；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3.3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水平转头含吊篮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ab/>
              <w:t>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套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3.3.1 15/5mL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锥形管通用适配器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 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套；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3.3.2 50mL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锥形管适配器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 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套；</w:t>
            </w:r>
          </w:p>
          <w:p w:rsidR="00F72972" w:rsidRPr="00F72972" w:rsidRDefault="00F72972" w:rsidP="00C9086E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 xml:space="preserve">3.3.3 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最高转速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≥5000rpm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，最大离心力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≥4500×g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；</w:t>
            </w:r>
          </w:p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 xml:space="preserve">3.4 </w:t>
            </w: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多用途工作板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转头，须符合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2.19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项下全部条款要求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ab/>
              <w:t>1</w:t>
            </w:r>
            <w:r w:rsidRPr="00F72972">
              <w:rPr>
                <w:rFonts w:asciiTheme="minorHAnsi" w:eastAsiaTheme="minorEastAsia" w:hAnsiTheme="minorHAnsi"/>
                <w:sz w:val="24"/>
                <w:szCs w:val="24"/>
              </w:rPr>
              <w:t>套</w:t>
            </w:r>
          </w:p>
        </w:tc>
      </w:tr>
      <w:tr w:rsidR="00F72972" w:rsidRPr="00F72972" w:rsidTr="00C9086E">
        <w:trPr>
          <w:trHeight w:val="32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  <w:lastRenderedPageBreak/>
              <w:t>需执行的标准或规范</w:t>
            </w:r>
          </w:p>
        </w:tc>
        <w:tc>
          <w:tcPr>
            <w:tcW w:w="6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国家相关标准、行业标准、地方标准或者其他标准、规范</w:t>
            </w:r>
          </w:p>
        </w:tc>
      </w:tr>
      <w:tr w:rsidR="00F72972" w:rsidRPr="00F72972" w:rsidTr="00C9086E">
        <w:trPr>
          <w:trHeight w:val="293"/>
        </w:trPr>
        <w:tc>
          <w:tcPr>
            <w:tcW w:w="2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  <w:t>交货时间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合同签署后</w:t>
            </w: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90</w:t>
            </w: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日内</w:t>
            </w:r>
          </w:p>
        </w:tc>
      </w:tr>
      <w:tr w:rsidR="00F72972" w:rsidRPr="00F72972" w:rsidTr="00C9086E">
        <w:trPr>
          <w:trHeight w:val="293"/>
        </w:trPr>
        <w:tc>
          <w:tcPr>
            <w:tcW w:w="2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  <w:t>交货地点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用户指定安装调试地点</w:t>
            </w:r>
          </w:p>
        </w:tc>
      </w:tr>
      <w:tr w:rsidR="00F72972" w:rsidRPr="00F72972" w:rsidTr="00C9086E">
        <w:trPr>
          <w:trHeight w:val="32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  <w:t>验收标准</w:t>
            </w:r>
          </w:p>
        </w:tc>
        <w:tc>
          <w:tcPr>
            <w:tcW w:w="6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  <w:t>合同规定和厂家技术标准</w:t>
            </w:r>
          </w:p>
        </w:tc>
      </w:tr>
      <w:tr w:rsidR="00F72972" w:rsidRPr="00F72972" w:rsidTr="00C9086E">
        <w:trPr>
          <w:trHeight w:val="322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/>
                <w:bCs/>
                <w:color w:val="000000"/>
                <w:sz w:val="24"/>
                <w:szCs w:val="24"/>
              </w:rPr>
              <w:t>售后服务要求</w:t>
            </w:r>
          </w:p>
        </w:tc>
        <w:tc>
          <w:tcPr>
            <w:tcW w:w="6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1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）安装调试：须按买方通知时间派厂家专业技术人员到项目现场安装、调试，直至设备正常运行；</w:t>
            </w:r>
          </w:p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lastRenderedPageBreak/>
              <w:t>2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）产品技术培训：对买方使用人员进行现场免费培训，培训内容包括设备操作、设备维护及简单的设备维修等，直至技术人员、操作人员能够熟练掌握为止；</w:t>
            </w:r>
          </w:p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3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）质保期：仪器安装调试后，自验收合格之日起免费质保期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12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个月；</w:t>
            </w:r>
          </w:p>
          <w:p w:rsidR="00F72972" w:rsidRPr="00F72972" w:rsidRDefault="00F72972" w:rsidP="00C9086E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/>
                <w:color w:val="000000"/>
                <w:sz w:val="24"/>
                <w:szCs w:val="24"/>
              </w:rPr>
            </w:pP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4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）售后响应时间要求：在接到用户报修后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2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小时内做出响应，在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3-5</w:t>
            </w:r>
            <w:r w:rsidRPr="00F72972">
              <w:rPr>
                <w:rFonts w:asciiTheme="minorHAnsi" w:eastAsiaTheme="minorEastAsia" w:hAnsiTheme="minorHAnsi"/>
                <w:bCs/>
                <w:color w:val="000000"/>
                <w:sz w:val="24"/>
                <w:szCs w:val="24"/>
              </w:rPr>
              <w:t>天内到达用户现场提供检修服务。</w:t>
            </w:r>
          </w:p>
        </w:tc>
      </w:tr>
    </w:tbl>
    <w:p w:rsidR="00F72972" w:rsidRPr="00F72972" w:rsidRDefault="00F72972">
      <w:pPr>
        <w:rPr>
          <w:rFonts w:asciiTheme="minorHAnsi" w:eastAsiaTheme="minorEastAsia" w:hAnsiTheme="minorHAnsi"/>
        </w:rPr>
      </w:pPr>
    </w:p>
    <w:sectPr w:rsidR="00F72972" w:rsidRPr="00F72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72"/>
    <w:rsid w:val="0057460D"/>
    <w:rsid w:val="00F7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1</cp:revision>
  <dcterms:created xsi:type="dcterms:W3CDTF">2019-12-23T06:49:00Z</dcterms:created>
  <dcterms:modified xsi:type="dcterms:W3CDTF">2019-12-23T06:54:00Z</dcterms:modified>
</cp:coreProperties>
</file>